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5" w:rsidRPr="00783AAD" w:rsidRDefault="009C22A7" w:rsidP="00295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24"/>
          <w:lang w:eastAsia="uk-UA"/>
        </w:rPr>
      </w:pPr>
      <w:bookmarkStart w:id="0" w:name="_GoBack"/>
      <w:bookmarkEnd w:id="0"/>
      <w:r w:rsidRPr="0078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uk-UA"/>
        </w:rPr>
        <w:t>Критерії оцінювання досягнень учнів з мистецтва</w:t>
      </w:r>
    </w:p>
    <w:tbl>
      <w:tblPr>
        <w:tblW w:w="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582"/>
        <w:gridCol w:w="7727"/>
      </w:tblGrid>
      <w:tr w:rsidR="00295E55" w:rsidRPr="00783AAD" w:rsidTr="00783AAD">
        <w:trPr>
          <w:trHeight w:val="6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9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295E55" w:rsidRPr="00783AAD" w:rsidTr="00783AAD">
        <w:trPr>
          <w:trHeight w:val="976"/>
        </w:trPr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виявляє низьку емоційність та фрагментарність сприймання творів мистецтва, відсутність мотивації щодо художнього пізнання та практично</w:t>
            </w:r>
            <w:r w:rsid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творчої діяльності; частково усвідомлює незначну частину тематичного матеріалу, який відтворює на репродуктивному рівні; застосовує дуже обмежений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понятійно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термінологічний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тезаурус; потребує постійної теоретичної та практичної допомоги вчителя.</w:t>
            </w:r>
          </w:p>
        </w:tc>
      </w:tr>
      <w:tr w:rsidR="00295E55" w:rsidRPr="00783AAD" w:rsidTr="00783AAD">
        <w:trPr>
          <w:trHeight w:val="10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виявляє недостатню емоційність та вибірковість сприймання творів, низький інтерес до мистецтва; розуміє незначну частину тематичного матеріалу; користується обмеженим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понятійно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термінологічним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запасом у розповіді про мистецтво; частково відтворює тематичний матеріал у практичній діяльності, потребуючи постійної теоретичної та практичної допомоги вчителя;</w:t>
            </w:r>
          </w:p>
        </w:tc>
      </w:tr>
      <w:tr w:rsidR="00295E55" w:rsidRPr="00783AAD" w:rsidTr="00783AAD">
        <w:trPr>
          <w:trHeight w:val="12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виявляє недостатню емоційність сприймання, позитивну, але вибіркову мотивацію до художнього пізнання; користується обмеженим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понятійно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термінологічним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запасом у розповіді про мистецтво; частково відтворює тематичний матеріал у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творчій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діяльності на репродуктивному рівні; демонструє елементарний рівень розвиненості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образного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мислення.</w:t>
            </w:r>
          </w:p>
        </w:tc>
      </w:tr>
      <w:tr w:rsidR="00295E55" w:rsidRPr="00783AAD" w:rsidTr="00783AAD">
        <w:trPr>
          <w:trHeight w:val="1146"/>
        </w:trPr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Учень (учениця) виявляє вибіркову емоційність сприймання мистецьких творів, але має позитивну мотивацію щодо власної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практично</w:t>
            </w:r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softHyphen/>
              <w:t>творчої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діяльності, яка здійснюється на репродуктивному рівні; розуміє та усвідомлює частину тематичного матеріалу; але в інтерпретації творів мистецтва застосовує незначний термінологічний запас; потребує значної теоретичної та практичної допомоги вчителя;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мислення розвинуте слабо.</w:t>
            </w:r>
          </w:p>
        </w:tc>
      </w:tr>
      <w:tr w:rsidR="00295E55" w:rsidRPr="00783AAD" w:rsidTr="00783AAD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виявляє інтерес та емоційність сприймання творів, розуміє та усвідомлює значну частину тематичного матеріалу; але демонструє небагатий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словниково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термінологічний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запас для характеристики творів мистецтва; тематичний матеріал у практичній діяльності відтворює під керівництвом учителя;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мислення розвинуте недостатньо. Потребує періодичної практичної та теоретичної допомоги вчителя.</w:t>
            </w:r>
          </w:p>
        </w:tc>
      </w:tr>
      <w:tr w:rsidR="00295E55" w:rsidRPr="00783AAD" w:rsidTr="00783AAD">
        <w:trPr>
          <w:trHeight w:val="1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виявляє здатність емоційного сприймання творів, має позитивну мотивацію щодо пізнання мистецьких явищ та власної практичної діяльності, усвідомлює більшу частину тематичного матеріалу; хоча демонструє небагатий термінологічний запас в інтерпретації творів мистецтва; у практичній діяльності потребує періодичної практичної допомоги вчителя;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мислення розвинуте недостатньо.</w:t>
            </w:r>
          </w:p>
        </w:tc>
      </w:tr>
      <w:tr w:rsidR="00295E55" w:rsidRPr="00783AAD" w:rsidTr="00783AAD">
        <w:trPr>
          <w:trHeight w:val="1213"/>
        </w:trPr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Достатній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Учень (учениця) виявляє здатність емоційно сприймати твори, позитивну мотивацію щодо пізнання мистецьких явищ та власної діяльності; володіє достатнім термінологічним запасом, хоча у викладенні думок може припускатись термінологічних помилок; усвідомлює більшу частину тематичного матеріалу, який застосовує у практичній діяльності за допомогою вчителя, виявляє прагнення самостійності; у судженнях з'являються окремі аналогії, асоціації.</w:t>
            </w:r>
          </w:p>
        </w:tc>
      </w:tr>
      <w:tr w:rsidR="00295E55" w:rsidRPr="00783AAD" w:rsidTr="00783AAD">
        <w:trPr>
          <w:trHeight w:val="1076"/>
        </w:trPr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Учень (учениця) виявляє здатність емоційно сприймати твори, позитивну мотивацію щодо пізнання мистецьких явищ та власної творчості, усвідомлює основний тематичний матеріал, здатний систематизувати його за допомогою вчителя; свідомо користується ключовими поняттями; прагне застосовувати набуті знання та вміння у практичній діяльності;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мислення достатньо розвинуте (у поясненнях застосовуються аналогії, асоціації).</w:t>
            </w:r>
          </w:p>
        </w:tc>
      </w:tr>
      <w:tr w:rsidR="00295E55" w:rsidRPr="00783AAD" w:rsidTr="00783AAD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Учень (учениця) виявляє емоційність сприймання творів, позитивну мотивацію щодо пізнання мистецьких явищ та їх зв’язку з життям, розуміє та усвідомлює тематичний матеріал, здатний його узагальнювати та систематизувати, наводити приклади на підтвердження думок; демонструє достатній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понятійно</w:t>
            </w:r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softHyphen/>
              <w:t>термінологічний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запас, хоча може допускати неточності у використанні спеціальної термінології; самостійно застосовує матеріал у практичній діяльності;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мислення достатньо розвинуте (формулюються окремі висновки, узагальнення).</w:t>
            </w:r>
          </w:p>
        </w:tc>
      </w:tr>
      <w:tr w:rsidR="00295E55" w:rsidRPr="00783AAD" w:rsidTr="00783AAD">
        <w:trPr>
          <w:trHeight w:val="1495"/>
        </w:trPr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Учень (учениця) виявляє емоційність сприймання творів, стійку позитивну мотивацію щодо пізнання життєвих та мистецьких явищ, повністю розуміє та усвідомлює тематичний матеріал у межах програми; виявляє здатність оцінювання творів, користується адекватною термінологією, хоча може допускати несуттєві неточності у її застосуванні; самостійно використовує тематичний матеріал у практичній діяльності;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мислення достатньо розвинуте, що дозволяє учневі застосовувати асоціативні зв'язки, образні аналогії та порівняння щодо різних видів мистецтв та життєвих явищ</w:t>
            </w:r>
          </w:p>
        </w:tc>
      </w:tr>
      <w:tr w:rsidR="00295E55" w:rsidRPr="00783AAD" w:rsidTr="00783AAD">
        <w:trPr>
          <w:trHeight w:val="16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Учень (учениця) виявляє емоційність сприймання творів та їх зв’язок з життєвими явищами, позитивну мотивацію щодо художнього пізнання; повністю усвідомлює тематичний матеріал у межах програми; оцінюючи мистецькі явища, прагне аргументувати висновки; вільно користується спеціальною термінологією відповідно до програмних вимог;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 мислення характеризується використанням нестандартних асоціативних зв'язків, порівнянь творів різних видів мистецтв та життєвих явищ; самостійно використовує тематичний матеріал у практичній діяльності на уроках та у позаурочний час.</w:t>
            </w:r>
          </w:p>
        </w:tc>
      </w:tr>
      <w:tr w:rsidR="00295E55" w:rsidRPr="00783AAD" w:rsidTr="00783AAD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Учень (учениця) володіє стійкою позитивною мотивацією щодо пізнання мистецьких творів, встановлення їх зв’язку з життєвими явищами та творами інших мистецтв; має міцні знання тематичного матеріалу в межах програми; під час інтерпретації художніх творів аргументує власні оцінки, вільно оперує спеціальною термінологією відповідно до програмних вимог; самостійно застосовує тематичний матеріал у практичній діяльності на уроках та у позаурочний час;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мислення високо розвинуте, характеризується оригінальністю.</w:t>
            </w:r>
          </w:p>
        </w:tc>
      </w:tr>
    </w:tbl>
    <w:p w:rsidR="0046312E" w:rsidRPr="00783AAD" w:rsidRDefault="0046312E">
      <w:pPr>
        <w:rPr>
          <w:sz w:val="24"/>
          <w:szCs w:val="24"/>
        </w:rPr>
      </w:pPr>
    </w:p>
    <w:sectPr w:rsidR="0046312E" w:rsidRPr="00783A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55"/>
    <w:rsid w:val="00295E55"/>
    <w:rsid w:val="0046312E"/>
    <w:rsid w:val="00697F8E"/>
    <w:rsid w:val="00783AAD"/>
    <w:rsid w:val="009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29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sictable">
    <w:name w:val="basictable"/>
    <w:basedOn w:val="a"/>
    <w:rsid w:val="0029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29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sictable">
    <w:name w:val="basictable"/>
    <w:basedOn w:val="a"/>
    <w:rsid w:val="0029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3633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dcterms:created xsi:type="dcterms:W3CDTF">2021-06-11T06:22:00Z</dcterms:created>
  <dcterms:modified xsi:type="dcterms:W3CDTF">2021-06-11T06:22:00Z</dcterms:modified>
</cp:coreProperties>
</file>